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21" w:rsidRDefault="0041530A" w:rsidP="00267189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lang w:val="ro-RO"/>
        </w:rPr>
        <w:t xml:space="preserve">  </w:t>
      </w:r>
    </w:p>
    <w:p w:rsidR="0041530A" w:rsidRDefault="0041530A" w:rsidP="0041530A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C1FC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REGLEMENTĂRI PRIVIND PLĂȚILE TAXELOR DE ȘCOLARIZARE</w:t>
      </w:r>
    </w:p>
    <w:p w:rsidR="00880321" w:rsidRPr="00FC1FC5" w:rsidRDefault="00880321" w:rsidP="0041530A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41530A" w:rsidRDefault="0041530A" w:rsidP="0041530A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studiu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93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93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aplica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TAXE, conform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aprobării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Hotăr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Judeţean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266/16.12.2024.</w:t>
      </w:r>
    </w:p>
    <w:p w:rsidR="0041530A" w:rsidRPr="00552E3A" w:rsidRDefault="0041530A" w:rsidP="0041530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Pr="0055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530A" w:rsidRPr="00552E3A" w:rsidRDefault="0041530A" w:rsidP="0041530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/an de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studiu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cursant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cursurile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 </w:t>
      </w:r>
      <w:proofErr w:type="spellStart"/>
      <w:r w:rsidRPr="0055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predare</w:t>
      </w:r>
      <w:proofErr w:type="spellEnd"/>
      <w:r w:rsidRPr="0055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colectivă</w:t>
      </w:r>
      <w:proofErr w:type="spellEnd"/>
      <w:r w:rsidRPr="0055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215</w:t>
      </w:r>
      <w:r w:rsidRPr="0055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530A" w:rsidRDefault="0041530A" w:rsidP="0041530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/an de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studiu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cursant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cursurile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predare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individuală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1325</w:t>
      </w:r>
      <w:r w:rsidRPr="0055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530A" w:rsidRPr="00AB6464" w:rsidRDefault="0041530A" w:rsidP="0041530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studiu</w:t>
      </w:r>
      <w:proofErr w:type="spell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cursant</w:t>
      </w:r>
      <w:proofErr w:type="spell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cursurile</w:t>
      </w:r>
      <w:proofErr w:type="spell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B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predare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individuală</w:t>
      </w:r>
      <w:proofErr w:type="spell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 (1325 lei) + 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corepetiţie</w:t>
      </w:r>
      <w:proofErr w:type="spell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(110 lei) – </w:t>
      </w:r>
      <w:r w:rsidRPr="00AB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Canto </w:t>
      </w:r>
      <w:proofErr w:type="spellStart"/>
      <w:r w:rsidRPr="00AB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muzică</w:t>
      </w:r>
      <w:proofErr w:type="spellEnd"/>
      <w:r w:rsidRPr="00AB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populară</w:t>
      </w:r>
      <w:proofErr w:type="spellEnd"/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 </w:t>
      </w:r>
      <w:r w:rsidRPr="00AB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1435 lei</w:t>
      </w:r>
      <w:r w:rsidRPr="00AB64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30A" w:rsidRPr="00552E3A" w:rsidRDefault="0041530A" w:rsidP="0041530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/an de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studiu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cursant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>cursurile</w:t>
      </w:r>
      <w:proofErr w:type="spellEnd"/>
      <w:r w:rsidRPr="0055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predare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individuală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PIAN – 1800 lei</w:t>
      </w:r>
    </w:p>
    <w:p w:rsidR="0041530A" w:rsidRDefault="0041530A" w:rsidP="0041530A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Taxele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școlarizare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achita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numerar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 la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casieria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instituției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, cu card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bancar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online,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platforma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pusă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dispoziție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site-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instituției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" w:tgtFrame="_blank" w:history="1">
        <w:r w:rsidRPr="00B93D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https://cecart.ro/scoala-de-arte/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1530A" w:rsidRPr="00B93DB0" w:rsidRDefault="0041530A" w:rsidP="0041530A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C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PLATA TAXELOR</w:t>
      </w:r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aferente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studiu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face </w:t>
      </w:r>
      <w:r w:rsidRPr="00B93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integral</w:t>
      </w:r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31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două</w:t>
      </w:r>
      <w:proofErr w:type="spellEnd"/>
      <w:r w:rsidR="0031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1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tranșe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B93D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530A" w:rsidRDefault="0041530A" w:rsidP="0041530A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</w:pPr>
      <w:r w:rsidRPr="00B33C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TAXA DE ȘCOLARIZARE – pentru cursanții din</w:t>
      </w:r>
      <w:r w:rsidRPr="00B33C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 xml:space="preserve"> anul </w:t>
      </w:r>
      <w:r w:rsidR="002671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 xml:space="preserve">I, </w:t>
      </w:r>
      <w:r w:rsidRPr="00B33C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 xml:space="preserve">II, III, IV, V - 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 xml:space="preserve">SESIUNEA </w:t>
      </w:r>
      <w:r w:rsidR="00267189"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a II-a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 xml:space="preserve"> </w:t>
      </w:r>
      <w:r w:rsidR="00267189"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(înscriși în ianuarie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)</w:t>
      </w:r>
      <w:r w:rsidRPr="00B33C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 xml:space="preserve">. </w:t>
      </w:r>
      <w:r w:rsidRPr="00B33C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Taxa de școlarizare se va achita, integral sau în </w:t>
      </w:r>
      <w:r w:rsidR="00311A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două tranșe</w:t>
      </w:r>
      <w:r w:rsidRPr="00B33C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, </w:t>
      </w:r>
      <w:r w:rsidR="00EB1B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prima tranșă </w:t>
      </w:r>
      <w:r w:rsidRPr="00B33C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în perioada</w:t>
      </w:r>
      <w:r w:rsidRPr="00B33C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 xml:space="preserve"> 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0</w:t>
      </w:r>
      <w:r w:rsidR="00267189"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2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.0</w:t>
      </w:r>
      <w:r w:rsidR="00267189"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2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.202</w:t>
      </w:r>
      <w:r w:rsidR="00267189"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6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 xml:space="preserve"> – </w:t>
      </w:r>
      <w:r w:rsidR="00267189"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21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.0</w:t>
      </w:r>
      <w:r w:rsidR="00267189"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2</w:t>
      </w:r>
      <w:r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.202</w:t>
      </w:r>
      <w:r w:rsidR="00267189" w:rsidRPr="0026718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val="ro-RO"/>
        </w:rPr>
        <w:t>6</w:t>
      </w:r>
      <w:bookmarkStart w:id="0" w:name="_GoBack"/>
      <w:bookmarkEnd w:id="0"/>
      <w:r w:rsidRPr="00311A5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.  </w:t>
      </w:r>
    </w:p>
    <w:p w:rsidR="0041530A" w:rsidRDefault="0041530A" w:rsidP="0041530A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B33C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TAXA DE ȘCOLARIZARE - pentru cursanții din</w:t>
      </w:r>
      <w:r w:rsidRPr="00B33C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 xml:space="preserve"> anul I, II, III, IV, V - </w:t>
      </w:r>
      <w:r w:rsidRP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 xml:space="preserve">SESIUNEA I (înscriși în </w:t>
      </w:r>
      <w:r w:rsid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septembrie</w:t>
      </w:r>
      <w:r w:rsidRP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)</w:t>
      </w:r>
      <w:r w:rsidRPr="00B33C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 xml:space="preserve">.  </w:t>
      </w:r>
      <w:r w:rsidRPr="00B33C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Se va achita a II-a tranșă a taxei de școlarizare, în perioada</w:t>
      </w:r>
      <w:r w:rsidRPr="00B33C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 xml:space="preserve"> </w:t>
      </w:r>
      <w:r w:rsidR="00267189" w:rsidRP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16</w:t>
      </w:r>
      <w:r w:rsidRP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.0</w:t>
      </w:r>
      <w:r w:rsid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2</w:t>
      </w:r>
      <w:r w:rsidRPr="00FC1FC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.202</w:t>
      </w:r>
      <w:r w:rsid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6</w:t>
      </w:r>
      <w:r w:rsidRPr="00FC1FC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 xml:space="preserve"> – </w:t>
      </w:r>
      <w:r w:rsid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07</w:t>
      </w:r>
      <w:r w:rsidRPr="00FC1FC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.0</w:t>
      </w:r>
      <w:r w:rsid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3</w:t>
      </w:r>
      <w:r w:rsidRPr="00FC1FC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.202</w:t>
      </w:r>
      <w:r w:rsidR="0026718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>6</w:t>
      </w:r>
      <w:r w:rsidRPr="00FC1FC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ro-RO"/>
        </w:rPr>
        <w:t xml:space="preserve">.  </w:t>
      </w:r>
    </w:p>
    <w:p w:rsidR="0041530A" w:rsidRPr="0041530A" w:rsidRDefault="0041530A" w:rsidP="0041530A">
      <w:pPr>
        <w:shd w:val="clear" w:color="auto" w:fill="FFFFFF"/>
        <w:spacing w:after="288" w:line="240" w:lineRule="auto"/>
        <w:rPr>
          <w:lang w:val="ro-RO"/>
        </w:rPr>
      </w:pPr>
      <w:r w:rsidRPr="00AB646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*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Menţionăm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că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taxele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școlarizare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pot fi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ajustate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anual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în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funcție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indexările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taxelor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locale de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interes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județean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pentru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fiecare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an fiscal,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taxe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care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vor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fi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aprobate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prin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Hotărârea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Consiliului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Județean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Timiș</w:t>
      </w:r>
      <w:proofErr w:type="spellEnd"/>
      <w:r w:rsidRPr="00AB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sectPr w:rsidR="0041530A" w:rsidRPr="0041530A" w:rsidSect="00B615C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417" w:left="1417" w:header="284" w:footer="4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25" w:rsidRDefault="00361825" w:rsidP="00001D52">
      <w:pPr>
        <w:spacing w:after="0" w:line="240" w:lineRule="auto"/>
      </w:pPr>
      <w:r>
        <w:separator/>
      </w:r>
    </w:p>
  </w:endnote>
  <w:endnote w:type="continuationSeparator" w:id="0">
    <w:p w:rsidR="00361825" w:rsidRDefault="00361825" w:rsidP="0000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CBB" w:rsidRDefault="00C9201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CB" w:rsidRDefault="00A410A3" w:rsidP="00BB3C1B">
    <w:pPr>
      <w:pStyle w:val="Subsol"/>
      <w:rPr>
        <w:rFonts w:ascii="Times New Roman" w:hAnsi="Times New Roman"/>
        <w:lang w:val="ro-RO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-46194</wp:posOffset>
          </wp:positionH>
          <wp:positionV relativeFrom="paragraph">
            <wp:posOffset>-30427</wp:posOffset>
          </wp:positionV>
          <wp:extent cx="2715895" cy="15455"/>
          <wp:effectExtent l="19050" t="0" r="8255" b="0"/>
          <wp:wrapNone/>
          <wp:docPr id="9" name="Picture 8" descr="LI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5895" cy="1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1B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-604700</wp:posOffset>
          </wp:positionH>
          <wp:positionV relativeFrom="paragraph">
            <wp:posOffset>-39466</wp:posOffset>
          </wp:positionV>
          <wp:extent cx="429895" cy="621102"/>
          <wp:effectExtent l="19050" t="0" r="8255" b="0"/>
          <wp:wrapNone/>
          <wp:docPr id="1" name="Picture 0" descr="I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9895" cy="621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5CB">
      <w:rPr>
        <w:rFonts w:ascii="Times New Roman" w:hAnsi="Times New Roman"/>
        <w:lang w:val="ro-RO"/>
      </w:rPr>
      <w:t>Adresa</w:t>
    </w:r>
    <w:r w:rsidR="00B615CB">
      <w:rPr>
        <w:rFonts w:ascii="Times New Roman" w:hAnsi="Times New Roman"/>
      </w:rPr>
      <w:t>:</w:t>
    </w:r>
    <w:r w:rsidR="00001D52" w:rsidRPr="00DC29AF">
      <w:rPr>
        <w:rFonts w:ascii="Times New Roman" w:hAnsi="Times New Roman"/>
        <w:lang w:val="ro-RO"/>
      </w:rPr>
      <w:t>Str</w:t>
    </w:r>
    <w:r>
      <w:rPr>
        <w:rFonts w:ascii="Times New Roman" w:hAnsi="Times New Roman"/>
        <w:lang w:val="ro-RO"/>
      </w:rPr>
      <w:t>.</w:t>
    </w:r>
    <w:r w:rsidR="00001D52" w:rsidRPr="00DC29AF">
      <w:rPr>
        <w:rFonts w:ascii="Times New Roman" w:hAnsi="Times New Roman"/>
        <w:lang w:val="ro-RO"/>
      </w:rPr>
      <w:t xml:space="preserve"> </w:t>
    </w:r>
    <w:r w:rsidR="00001D52">
      <w:rPr>
        <w:rFonts w:ascii="Times New Roman" w:hAnsi="Times New Roman"/>
        <w:lang w:val="ro-RO"/>
      </w:rPr>
      <w:t>E.</w:t>
    </w:r>
    <w:r>
      <w:rPr>
        <w:rFonts w:ascii="Times New Roman" w:hAnsi="Times New Roman"/>
        <w:lang w:val="ro-RO"/>
      </w:rPr>
      <w:t xml:space="preserve"> </w:t>
    </w:r>
    <w:r w:rsidR="00001D52">
      <w:rPr>
        <w:rFonts w:ascii="Times New Roman" w:hAnsi="Times New Roman"/>
        <w:lang w:val="ro-RO"/>
      </w:rPr>
      <w:t xml:space="preserve">Ungureanu, nr.1, </w:t>
    </w:r>
    <w:proofErr w:type="spellStart"/>
    <w:r w:rsidR="00001D52">
      <w:rPr>
        <w:rFonts w:ascii="Times New Roman" w:hAnsi="Times New Roman"/>
        <w:lang w:val="ro-RO"/>
      </w:rPr>
      <w:t>Timişoara</w:t>
    </w:r>
    <w:proofErr w:type="spellEnd"/>
    <w:r w:rsidR="00001D52" w:rsidRPr="00DC29AF">
      <w:rPr>
        <w:rFonts w:ascii="Times New Roman" w:hAnsi="Times New Roman"/>
        <w:lang w:val="ro-RO"/>
      </w:rPr>
      <w:t xml:space="preserve"> </w:t>
    </w:r>
  </w:p>
  <w:p w:rsidR="00B615CB" w:rsidRDefault="00001D52" w:rsidP="00BB3C1B">
    <w:pPr>
      <w:pStyle w:val="Subsol"/>
      <w:rPr>
        <w:rFonts w:ascii="Times New Roman" w:hAnsi="Times New Roman"/>
      </w:rPr>
    </w:pPr>
    <w:r w:rsidRPr="00DC29AF">
      <w:rPr>
        <w:rFonts w:ascii="Times New Roman" w:hAnsi="Times New Roman"/>
      </w:rPr>
      <w:t xml:space="preserve">Email: </w:t>
    </w:r>
    <w:hyperlink r:id="rId3" w:history="1">
      <w:r w:rsidR="00302CAC" w:rsidRPr="005A726F">
        <w:rPr>
          <w:rStyle w:val="Hyperlink"/>
          <w:rFonts w:ascii="Times New Roman" w:hAnsi="Times New Roman"/>
        </w:rPr>
        <w:t>cecart@cecart.ro</w:t>
      </w:r>
    </w:hyperlink>
  </w:p>
  <w:p w:rsidR="00001D52" w:rsidRDefault="00B615CB" w:rsidP="00BB3C1B">
    <w:pPr>
      <w:pStyle w:val="Subsol"/>
    </w:pPr>
    <w:r>
      <w:rPr>
        <w:rFonts w:ascii="Times New Roman" w:hAnsi="Times New Roman"/>
      </w:rPr>
      <w:t xml:space="preserve">Web: </w:t>
    </w:r>
    <w:r w:rsidR="00001D52" w:rsidRPr="00DC29AF">
      <w:rPr>
        <w:rFonts w:ascii="Times New Roman" w:hAnsi="Times New Roman"/>
      </w:rPr>
      <w:t>www.c</w:t>
    </w:r>
    <w:r w:rsidR="00302CAC">
      <w:rPr>
        <w:rFonts w:ascii="Times New Roman" w:hAnsi="Times New Roman"/>
      </w:rPr>
      <w:t>ecart</w:t>
    </w:r>
    <w:r w:rsidR="00001D52" w:rsidRPr="00DC29AF">
      <w:rPr>
        <w:rFonts w:ascii="Times New Roman" w:hAnsi="Times New Roman"/>
      </w:rPr>
      <w:t>.ro</w:t>
    </w:r>
    <w:r w:rsidR="00001D52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25" w:rsidRDefault="00361825" w:rsidP="00001D52">
      <w:pPr>
        <w:spacing w:after="0" w:line="240" w:lineRule="auto"/>
      </w:pPr>
      <w:r>
        <w:separator/>
      </w:r>
    </w:p>
  </w:footnote>
  <w:footnote w:type="continuationSeparator" w:id="0">
    <w:p w:rsidR="00361825" w:rsidRDefault="00361825" w:rsidP="0000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CBB" w:rsidRDefault="00C9201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CB" w:rsidRPr="00B615CB" w:rsidRDefault="002934E3" w:rsidP="00B615CB">
    <w:pPr>
      <w:pStyle w:val="Antet"/>
      <w:spacing w:line="360" w:lineRule="auto"/>
      <w:rPr>
        <w:sz w:val="28"/>
        <w:szCs w:val="28"/>
        <w:lang w:val="ro-RO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1653972</wp:posOffset>
          </wp:positionH>
          <wp:positionV relativeFrom="paragraph">
            <wp:posOffset>265887</wp:posOffset>
          </wp:positionV>
          <wp:extent cx="2715895" cy="14630"/>
          <wp:effectExtent l="19050" t="0" r="8255" b="0"/>
          <wp:wrapNone/>
          <wp:docPr id="13" name="Picture 8" descr="LI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5895" cy="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5CB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-239477</wp:posOffset>
          </wp:positionH>
          <wp:positionV relativeFrom="paragraph">
            <wp:posOffset>134356</wp:posOffset>
          </wp:positionV>
          <wp:extent cx="1352550" cy="374073"/>
          <wp:effectExtent l="19050" t="0" r="0" b="0"/>
          <wp:wrapNone/>
          <wp:docPr id="4" name="Picture 3" descr="Logo+denumire1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denumire1-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374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5CB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5543806</wp:posOffset>
          </wp:positionH>
          <wp:positionV relativeFrom="paragraph">
            <wp:posOffset>-24856</wp:posOffset>
          </wp:positionV>
          <wp:extent cx="588719" cy="605642"/>
          <wp:effectExtent l="19050" t="0" r="1831" b="0"/>
          <wp:wrapNone/>
          <wp:docPr id="3" name="Picture 2" descr="WhatsApp Image 2022-09-26 at 11.25.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2-09-26 at 11.25.4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8719" cy="605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A53">
      <w:t xml:space="preserve">                                     </w:t>
    </w:r>
    <w:r w:rsidR="00A410A3">
      <w:t xml:space="preserve"> </w:t>
    </w:r>
    <w:r w:rsidR="00356A53" w:rsidRPr="00356A53">
      <w:rPr>
        <w:sz w:val="28"/>
        <w:szCs w:val="28"/>
      </w:rPr>
      <w:t>CENTRUL DE CULTUR</w:t>
    </w:r>
    <w:r w:rsidR="00356A53" w:rsidRPr="00356A53">
      <w:rPr>
        <w:sz w:val="28"/>
        <w:szCs w:val="28"/>
        <w:lang w:val="ro-RO"/>
      </w:rPr>
      <w:t>Ă ȘI ARTĂ AL JUDEȚULUI TIMIȘ</w:t>
    </w:r>
  </w:p>
  <w:p w:rsidR="00B615CB" w:rsidRPr="00B615CB" w:rsidRDefault="00356A53" w:rsidP="00B615CB">
    <w:pPr>
      <w:pStyle w:val="Antet"/>
      <w:spacing w:line="360" w:lineRule="auto"/>
      <w:rPr>
        <w:lang w:val="ro-RO"/>
      </w:rPr>
    </w:pPr>
    <w:r>
      <w:rPr>
        <w:lang w:val="ro-RO"/>
      </w:rPr>
      <w:t xml:space="preserve">                                                     INSTITUȚIE DE CULTURĂ FINANȚAT</w:t>
    </w:r>
    <w:r w:rsidR="00282BD5">
      <w:rPr>
        <w:lang w:val="ro-RO"/>
      </w:rPr>
      <w:t>Ă</w:t>
    </w:r>
    <w:r>
      <w:rPr>
        <w:lang w:val="ro-RO"/>
      </w:rPr>
      <w:t xml:space="preserve"> DE CJ TIMIȘ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417E1"/>
    <w:multiLevelType w:val="hybridMultilevel"/>
    <w:tmpl w:val="9708B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9AC"/>
    <w:multiLevelType w:val="hybridMultilevel"/>
    <w:tmpl w:val="BB903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1CC4"/>
    <w:multiLevelType w:val="hybridMultilevel"/>
    <w:tmpl w:val="6E042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661D"/>
    <w:multiLevelType w:val="hybridMultilevel"/>
    <w:tmpl w:val="F09887F4"/>
    <w:lvl w:ilvl="0" w:tplc="51661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16254"/>
    <w:multiLevelType w:val="hybridMultilevel"/>
    <w:tmpl w:val="0FAA5880"/>
    <w:lvl w:ilvl="0" w:tplc="F3E64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22ED0"/>
    <w:multiLevelType w:val="hybridMultilevel"/>
    <w:tmpl w:val="5EA0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343FF"/>
    <w:multiLevelType w:val="hybridMultilevel"/>
    <w:tmpl w:val="2420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5A20"/>
    <w:multiLevelType w:val="hybridMultilevel"/>
    <w:tmpl w:val="B0AA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779ED"/>
    <w:multiLevelType w:val="hybridMultilevel"/>
    <w:tmpl w:val="A2D2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5B31"/>
    <w:multiLevelType w:val="hybridMultilevel"/>
    <w:tmpl w:val="DFF8A824"/>
    <w:lvl w:ilvl="0" w:tplc="9566D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620F8"/>
    <w:multiLevelType w:val="hybridMultilevel"/>
    <w:tmpl w:val="CD9C8E72"/>
    <w:lvl w:ilvl="0" w:tplc="DBC6C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C20FD"/>
    <w:multiLevelType w:val="multilevel"/>
    <w:tmpl w:val="A1B2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DF3BA8"/>
    <w:multiLevelType w:val="hybridMultilevel"/>
    <w:tmpl w:val="BED8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52"/>
    <w:rsid w:val="00000577"/>
    <w:rsid w:val="00001D26"/>
    <w:rsid w:val="00001D52"/>
    <w:rsid w:val="000751CC"/>
    <w:rsid w:val="000A407E"/>
    <w:rsid w:val="000D323A"/>
    <w:rsid w:val="0014644C"/>
    <w:rsid w:val="0018697C"/>
    <w:rsid w:val="001F3538"/>
    <w:rsid w:val="001F7E0D"/>
    <w:rsid w:val="00244438"/>
    <w:rsid w:val="00267189"/>
    <w:rsid w:val="00282BD5"/>
    <w:rsid w:val="002934E3"/>
    <w:rsid w:val="00302CAC"/>
    <w:rsid w:val="00305313"/>
    <w:rsid w:val="00311A58"/>
    <w:rsid w:val="0032347E"/>
    <w:rsid w:val="00326218"/>
    <w:rsid w:val="00342A5F"/>
    <w:rsid w:val="00356A53"/>
    <w:rsid w:val="00361825"/>
    <w:rsid w:val="00397F7F"/>
    <w:rsid w:val="003A5DA8"/>
    <w:rsid w:val="003B525F"/>
    <w:rsid w:val="003F7670"/>
    <w:rsid w:val="004041DF"/>
    <w:rsid w:val="0041530A"/>
    <w:rsid w:val="0041640B"/>
    <w:rsid w:val="004A5A93"/>
    <w:rsid w:val="005062E0"/>
    <w:rsid w:val="005304A4"/>
    <w:rsid w:val="00552CB1"/>
    <w:rsid w:val="00580549"/>
    <w:rsid w:val="005A4397"/>
    <w:rsid w:val="00662FC4"/>
    <w:rsid w:val="006721E5"/>
    <w:rsid w:val="006B6B4A"/>
    <w:rsid w:val="006D635E"/>
    <w:rsid w:val="006E1309"/>
    <w:rsid w:val="006E2EFA"/>
    <w:rsid w:val="007112D3"/>
    <w:rsid w:val="00717FCF"/>
    <w:rsid w:val="007532D0"/>
    <w:rsid w:val="00757EFA"/>
    <w:rsid w:val="0077618D"/>
    <w:rsid w:val="00791467"/>
    <w:rsid w:val="00794CBB"/>
    <w:rsid w:val="007A14B9"/>
    <w:rsid w:val="007B212B"/>
    <w:rsid w:val="007C2EB9"/>
    <w:rsid w:val="00880321"/>
    <w:rsid w:val="008C29D0"/>
    <w:rsid w:val="00911FCC"/>
    <w:rsid w:val="00950DBF"/>
    <w:rsid w:val="009A0CC2"/>
    <w:rsid w:val="009A2FDF"/>
    <w:rsid w:val="009D5273"/>
    <w:rsid w:val="009F7519"/>
    <w:rsid w:val="00A410A3"/>
    <w:rsid w:val="00A56997"/>
    <w:rsid w:val="00AA4F48"/>
    <w:rsid w:val="00AB2CC8"/>
    <w:rsid w:val="00AB4B6C"/>
    <w:rsid w:val="00AC0BD5"/>
    <w:rsid w:val="00AD038F"/>
    <w:rsid w:val="00AE6876"/>
    <w:rsid w:val="00B253A7"/>
    <w:rsid w:val="00B615CB"/>
    <w:rsid w:val="00BB3C1B"/>
    <w:rsid w:val="00BD5ED7"/>
    <w:rsid w:val="00C12BE8"/>
    <w:rsid w:val="00C23EAF"/>
    <w:rsid w:val="00C47F7B"/>
    <w:rsid w:val="00C81C8F"/>
    <w:rsid w:val="00C92010"/>
    <w:rsid w:val="00CB5007"/>
    <w:rsid w:val="00D03FCB"/>
    <w:rsid w:val="00D85FB3"/>
    <w:rsid w:val="00DA2108"/>
    <w:rsid w:val="00DB7B4A"/>
    <w:rsid w:val="00DC2654"/>
    <w:rsid w:val="00DE594E"/>
    <w:rsid w:val="00E268C9"/>
    <w:rsid w:val="00EA4F32"/>
    <w:rsid w:val="00EA76BF"/>
    <w:rsid w:val="00EB1B24"/>
    <w:rsid w:val="00EB4E51"/>
    <w:rsid w:val="00F3403A"/>
    <w:rsid w:val="00F35F68"/>
    <w:rsid w:val="00F6186C"/>
    <w:rsid w:val="00F71590"/>
    <w:rsid w:val="00F71BE7"/>
    <w:rsid w:val="00F94A3D"/>
    <w:rsid w:val="00FA6B15"/>
    <w:rsid w:val="00FC470C"/>
    <w:rsid w:val="00FC7600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E49CE0-66C2-4B09-AA24-99C1AF33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D2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01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1D52"/>
  </w:style>
  <w:style w:type="paragraph" w:styleId="Subsol">
    <w:name w:val="footer"/>
    <w:basedOn w:val="Normal"/>
    <w:link w:val="SubsolCaracter"/>
    <w:uiPriority w:val="99"/>
    <w:unhideWhenUsed/>
    <w:rsid w:val="00001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1D52"/>
  </w:style>
  <w:style w:type="paragraph" w:styleId="TextnBalon">
    <w:name w:val="Balloon Text"/>
    <w:basedOn w:val="Normal"/>
    <w:link w:val="TextnBalonCaracter"/>
    <w:uiPriority w:val="99"/>
    <w:semiHidden/>
    <w:unhideWhenUsed/>
    <w:rsid w:val="0000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1D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01D52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F7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cart.ro/scoala-de-arte/plati/tax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cart@cecart.ro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AC68-B718-4EAC-B6DA-E10D985A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</dc:creator>
  <cp:lastModifiedBy>CENTRUL CULTURA</cp:lastModifiedBy>
  <cp:revision>8</cp:revision>
  <cp:lastPrinted>2025-07-17T09:22:00Z</cp:lastPrinted>
  <dcterms:created xsi:type="dcterms:W3CDTF">2025-07-17T09:16:00Z</dcterms:created>
  <dcterms:modified xsi:type="dcterms:W3CDTF">2025-12-19T07:41:00Z</dcterms:modified>
</cp:coreProperties>
</file>